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numPr>
          <w:ilvl w:val="1"/>
          <w:numId w:val="0"/>
        </w:numPr>
        <w:tabs>
          <w:tab w:val="clear" w:pos="576"/>
        </w:tabs>
        <w:topLinePunct/>
        <w:adjustRightInd w:val="0"/>
        <w:snapToGrid w:val="0"/>
        <w:spacing w:before="200" w:after="160" w:line="240" w:lineRule="atLeast"/>
        <w:ind w:leftChars="0"/>
        <w:jc w:val="center"/>
        <w:rPr>
          <w:rFonts w:hint="eastAsia"/>
        </w:rPr>
      </w:pPr>
      <w:bookmarkStart w:id="0" w:name="_Toc29362"/>
      <w:bookmarkStart w:id="1" w:name="_Toc18916013"/>
      <w:r>
        <w:rPr>
          <w:rFonts w:hint="eastAsia"/>
        </w:rPr>
        <w:t>财达期货期货开户云操作手册-</w:t>
      </w:r>
      <w:r>
        <w:rPr>
          <w:rFonts w:hint="eastAsia"/>
          <w:lang w:eastAsia="zh-CN"/>
        </w:rPr>
        <w:t>协议下载</w:t>
      </w:r>
      <w:r>
        <w:rPr>
          <w:rFonts w:hint="eastAsia"/>
        </w:rPr>
        <w:t>（</w:t>
      </w:r>
      <w:r>
        <w:rPr>
          <w:rFonts w:hint="eastAsia"/>
          <w:lang w:val="en-US" w:eastAsia="zh-CN"/>
        </w:rPr>
        <w:t>APP</w:t>
      </w:r>
      <w:r>
        <w:rPr>
          <w:rFonts w:hint="eastAsia"/>
        </w:rPr>
        <w:t>）</w:t>
      </w:r>
    </w:p>
    <w:p>
      <w:pPr>
        <w:autoSpaceDE w:val="0"/>
        <w:autoSpaceDN w:val="0"/>
        <w:adjustRightInd w:val="0"/>
        <w:spacing w:line="360" w:lineRule="auto"/>
        <w:ind w:firstLine="480" w:firstLineChars="200"/>
        <w:jc w:val="left"/>
        <w:rPr>
          <w:rFonts w:hint="eastAsia" w:ascii="宋体" w:eastAsia="宋体" w:cs="宋体"/>
          <w:kern w:val="0"/>
          <w:sz w:val="24"/>
          <w:szCs w:val="24"/>
        </w:rPr>
      </w:pPr>
      <w:r>
        <w:rPr>
          <w:rFonts w:hint="eastAsia" w:ascii="宋体" w:eastAsia="宋体" w:cs="宋体"/>
          <w:kern w:val="0"/>
          <w:sz w:val="24"/>
          <w:szCs w:val="24"/>
        </w:rPr>
        <w:t>通过手机完成期货公司互联网</w:t>
      </w:r>
      <w:r>
        <w:rPr>
          <w:rFonts w:hint="eastAsia" w:ascii="宋体" w:eastAsia="宋体" w:cs="宋体"/>
          <w:kern w:val="0"/>
          <w:sz w:val="24"/>
          <w:szCs w:val="24"/>
          <w:lang w:eastAsia="zh-CN"/>
        </w:rPr>
        <w:t>协议下载业务</w:t>
      </w:r>
      <w:r>
        <w:rPr>
          <w:rFonts w:hint="eastAsia" w:ascii="宋体" w:eastAsia="宋体" w:cs="宋体"/>
          <w:kern w:val="0"/>
          <w:sz w:val="24"/>
          <w:szCs w:val="24"/>
        </w:rPr>
        <w:t>的用户请</w:t>
      </w:r>
      <w:r>
        <w:rPr>
          <w:rFonts w:hint="eastAsia" w:ascii="宋体" w:eastAsia="宋体" w:cs="宋体"/>
          <w:kern w:val="0"/>
          <w:sz w:val="24"/>
          <w:szCs w:val="24"/>
          <w:lang w:eastAsia="zh-CN"/>
        </w:rPr>
        <w:t>在</w:t>
      </w:r>
      <w:r>
        <w:rPr>
          <w:rFonts w:hint="eastAsia" w:ascii="宋体" w:eastAsia="宋体" w:cs="宋体"/>
          <w:b/>
          <w:kern w:val="0"/>
          <w:sz w:val="24"/>
          <w:szCs w:val="24"/>
        </w:rPr>
        <w:t>具备</w:t>
      </w:r>
      <w:r>
        <w:rPr>
          <w:rFonts w:ascii="Calibri-Bold" w:eastAsia="Calibri-Bold" w:cs="Calibri-Bold"/>
          <w:b/>
          <w:bCs/>
          <w:kern w:val="0"/>
          <w:sz w:val="24"/>
          <w:szCs w:val="24"/>
        </w:rPr>
        <w:t>Wi-Fi</w:t>
      </w:r>
      <w:r>
        <w:rPr>
          <w:rFonts w:hint="eastAsia" w:ascii="Calibri-Bold" w:eastAsia="Calibri-Bold" w:cs="Calibri-Bold"/>
          <w:b/>
          <w:bCs/>
          <w:kern w:val="0"/>
          <w:sz w:val="24"/>
          <w:szCs w:val="24"/>
          <w:lang w:eastAsia="zh-CN"/>
        </w:rPr>
        <w:t>的</w:t>
      </w:r>
      <w:r>
        <w:rPr>
          <w:rFonts w:ascii="Calibri-Bold" w:eastAsia="Calibri-Bold" w:cs="Calibri-Bold"/>
          <w:b/>
          <w:bCs/>
          <w:kern w:val="0"/>
          <w:sz w:val="24"/>
          <w:szCs w:val="24"/>
        </w:rPr>
        <w:t xml:space="preserve"> </w:t>
      </w:r>
      <w:r>
        <w:rPr>
          <w:rFonts w:hint="eastAsia" w:ascii="宋体" w:eastAsia="宋体" w:cs="宋体"/>
          <w:b/>
          <w:kern w:val="0"/>
          <w:sz w:val="24"/>
          <w:szCs w:val="24"/>
        </w:rPr>
        <w:t>环境</w:t>
      </w:r>
      <w:r>
        <w:rPr>
          <w:rFonts w:hint="eastAsia" w:ascii="宋体" w:eastAsia="宋体" w:cs="宋体"/>
          <w:kern w:val="0"/>
          <w:sz w:val="24"/>
          <w:szCs w:val="24"/>
        </w:rPr>
        <w:t>以保证</w:t>
      </w:r>
      <w:r>
        <w:rPr>
          <w:rFonts w:hint="eastAsia" w:ascii="宋体" w:eastAsia="宋体" w:cs="宋体"/>
          <w:kern w:val="0"/>
          <w:sz w:val="24"/>
          <w:szCs w:val="24"/>
          <w:lang w:eastAsia="zh-CN"/>
        </w:rPr>
        <w:t>协议下载</w:t>
      </w:r>
      <w:r>
        <w:rPr>
          <w:rFonts w:hint="eastAsia" w:ascii="宋体" w:eastAsia="宋体" w:cs="宋体"/>
          <w:kern w:val="0"/>
          <w:sz w:val="24"/>
          <w:szCs w:val="24"/>
        </w:rPr>
        <w:t>环节的顺利进行。</w:t>
      </w:r>
    </w:p>
    <w:p>
      <w:pPr>
        <w:autoSpaceDE w:val="0"/>
        <w:autoSpaceDN w:val="0"/>
        <w:adjustRightInd w:val="0"/>
        <w:spacing w:line="360" w:lineRule="auto"/>
        <w:ind w:firstLine="480" w:firstLineChars="200"/>
        <w:jc w:val="left"/>
        <w:rPr>
          <w:rFonts w:ascii="宋体" w:eastAsia="宋体" w:cs="宋体"/>
          <w:kern w:val="0"/>
          <w:sz w:val="24"/>
          <w:szCs w:val="24"/>
        </w:rPr>
      </w:pPr>
      <w:r>
        <w:rPr>
          <w:rFonts w:hint="eastAsia" w:ascii="宋体" w:eastAsia="宋体" w:cs="宋体"/>
          <w:kern w:val="0"/>
          <w:sz w:val="24"/>
          <w:szCs w:val="24"/>
          <w:lang w:eastAsia="zh-CN"/>
        </w:rPr>
        <w:t>手机配置要求：</w:t>
      </w:r>
      <w:r>
        <w:rPr>
          <w:rFonts w:hint="eastAsia" w:ascii="宋体" w:eastAsia="宋体" w:cs="宋体"/>
          <w:kern w:val="0"/>
          <w:sz w:val="24"/>
          <w:szCs w:val="24"/>
        </w:rPr>
        <w:t>苹果手机版本需为</w:t>
      </w:r>
      <w:r>
        <w:rPr>
          <w:rFonts w:ascii="宋体" w:eastAsia="宋体" w:cs="宋体"/>
          <w:kern w:val="0"/>
          <w:sz w:val="24"/>
          <w:szCs w:val="24"/>
        </w:rPr>
        <w:t xml:space="preserve">ios7 </w:t>
      </w:r>
      <w:r>
        <w:rPr>
          <w:rFonts w:hint="eastAsia" w:ascii="宋体" w:eastAsia="宋体" w:cs="宋体"/>
          <w:kern w:val="0"/>
          <w:sz w:val="24"/>
          <w:szCs w:val="24"/>
        </w:rPr>
        <w:t>以上，安卓</w:t>
      </w:r>
      <w:r>
        <w:rPr>
          <w:rFonts w:hint="eastAsia" w:ascii="宋体" w:eastAsia="宋体" w:cs="宋体"/>
          <w:kern w:val="0"/>
          <w:sz w:val="24"/>
          <w:szCs w:val="24"/>
          <w:lang w:eastAsia="zh-CN"/>
        </w:rPr>
        <w:t>系统</w:t>
      </w:r>
      <w:r>
        <w:rPr>
          <w:rFonts w:hint="eastAsia" w:ascii="宋体" w:eastAsia="宋体" w:cs="宋体"/>
          <w:kern w:val="0"/>
          <w:sz w:val="24"/>
          <w:szCs w:val="24"/>
        </w:rPr>
        <w:t>需为</w:t>
      </w:r>
      <w:r>
        <w:rPr>
          <w:rFonts w:ascii="宋体" w:eastAsia="宋体" w:cs="宋体"/>
          <w:kern w:val="0"/>
          <w:sz w:val="24"/>
          <w:szCs w:val="24"/>
        </w:rPr>
        <w:t xml:space="preserve">4.4 </w:t>
      </w:r>
      <w:r>
        <w:rPr>
          <w:rFonts w:hint="eastAsia" w:ascii="宋体" w:eastAsia="宋体" w:cs="宋体"/>
          <w:kern w:val="0"/>
          <w:sz w:val="24"/>
          <w:szCs w:val="24"/>
        </w:rPr>
        <w:t>版本以上</w:t>
      </w:r>
    </w:p>
    <w:p>
      <w:pPr>
        <w:autoSpaceDE w:val="0"/>
        <w:autoSpaceDN w:val="0"/>
        <w:adjustRightInd w:val="0"/>
        <w:spacing w:line="360" w:lineRule="auto"/>
        <w:ind w:firstLine="480" w:firstLineChars="200"/>
        <w:jc w:val="left"/>
        <w:rPr>
          <w:rFonts w:ascii="宋体" w:eastAsia="宋体" w:cs="宋体"/>
          <w:kern w:val="0"/>
          <w:sz w:val="24"/>
          <w:szCs w:val="24"/>
        </w:rPr>
      </w:pPr>
      <w:r>
        <w:rPr>
          <w:rFonts w:hint="eastAsia" w:ascii="Calibri" w:hAnsi="Calibri" w:eastAsia="宋体" w:cs="Calibri"/>
          <w:kern w:val="0"/>
          <w:sz w:val="24"/>
          <w:szCs w:val="24"/>
          <w:lang w:val="en-US" w:eastAsia="zh-CN"/>
        </w:rPr>
        <w:t>1、</w:t>
      </w:r>
      <w:r>
        <w:rPr>
          <w:rFonts w:ascii="Calibri" w:hAnsi="Calibri" w:eastAsia="宋体" w:cs="Calibri"/>
          <w:kern w:val="0"/>
          <w:sz w:val="24"/>
          <w:szCs w:val="24"/>
        </w:rPr>
        <w:t xml:space="preserve">IOS </w:t>
      </w:r>
      <w:r>
        <w:rPr>
          <w:rFonts w:hint="eastAsia" w:ascii="宋体" w:eastAsia="宋体" w:cs="宋体"/>
          <w:kern w:val="0"/>
          <w:sz w:val="24"/>
          <w:szCs w:val="24"/>
        </w:rPr>
        <w:t>版本</w:t>
      </w:r>
      <w:r>
        <w:rPr>
          <w:rFonts w:hint="eastAsia" w:ascii="宋体" w:eastAsia="宋体" w:cs="宋体"/>
          <w:kern w:val="0"/>
          <w:sz w:val="24"/>
          <w:szCs w:val="24"/>
          <w:lang w:eastAsia="zh-CN"/>
        </w:rPr>
        <w:t>手机用户可直接登录</w:t>
      </w:r>
      <w:r>
        <w:rPr>
          <w:rFonts w:hint="eastAsia" w:ascii="宋体" w:eastAsia="宋体" w:cs="宋体"/>
          <w:kern w:val="0"/>
          <w:sz w:val="24"/>
          <w:szCs w:val="24"/>
        </w:rPr>
        <w:t>苹果商店，搜索</w:t>
      </w:r>
      <w:r>
        <w:rPr>
          <w:rFonts w:ascii="Calibri" w:hAnsi="Calibri" w:eastAsia="宋体" w:cs="Calibri"/>
          <w:kern w:val="0"/>
          <w:sz w:val="24"/>
          <w:szCs w:val="24"/>
        </w:rPr>
        <w:t>“</w:t>
      </w:r>
      <w:r>
        <w:rPr>
          <w:rFonts w:hint="eastAsia" w:ascii="宋体" w:eastAsia="宋体" w:cs="宋体"/>
          <w:kern w:val="0"/>
          <w:sz w:val="24"/>
          <w:szCs w:val="24"/>
        </w:rPr>
        <w:t>期货开户云</w:t>
      </w:r>
      <w:r>
        <w:rPr>
          <w:rFonts w:hint="eastAsia" w:ascii="宋体" w:eastAsia="宋体" w:cs="宋体"/>
          <w:kern w:val="0"/>
          <w:sz w:val="24"/>
          <w:szCs w:val="24"/>
          <w:lang w:val="en-US" w:eastAsia="zh-CN"/>
        </w:rPr>
        <w:t>2019版</w:t>
      </w:r>
      <w:r>
        <w:rPr>
          <w:rFonts w:ascii="Calibri" w:hAnsi="Calibri" w:eastAsia="宋体" w:cs="Calibri"/>
          <w:kern w:val="0"/>
          <w:sz w:val="24"/>
          <w:szCs w:val="24"/>
        </w:rPr>
        <w:t>”</w:t>
      </w:r>
      <w:r>
        <w:rPr>
          <w:rFonts w:hint="eastAsia" w:ascii="宋体" w:eastAsia="宋体" w:cs="宋体"/>
          <w:kern w:val="0"/>
          <w:sz w:val="24"/>
          <w:szCs w:val="24"/>
        </w:rPr>
        <w:t>，</w:t>
      </w:r>
      <w:r>
        <w:rPr>
          <w:rFonts w:hint="eastAsia" w:ascii="宋体" w:eastAsia="宋体" w:cs="宋体"/>
          <w:kern w:val="0"/>
          <w:sz w:val="24"/>
          <w:szCs w:val="24"/>
          <w:lang w:eastAsia="zh-CN"/>
        </w:rPr>
        <w:t>也可以扫描下方二维码，</w:t>
      </w:r>
      <w:r>
        <w:rPr>
          <w:rFonts w:hint="eastAsia" w:ascii="宋体" w:eastAsia="宋体" w:cs="宋体"/>
          <w:kern w:val="0"/>
          <w:sz w:val="24"/>
          <w:szCs w:val="24"/>
        </w:rPr>
        <w:t>下载安装</w:t>
      </w:r>
      <w:r>
        <w:rPr>
          <w:rFonts w:hint="eastAsia" w:ascii="宋体" w:eastAsia="宋体" w:cs="宋体"/>
          <w:kern w:val="0"/>
          <w:sz w:val="24"/>
          <w:szCs w:val="24"/>
          <w:lang w:eastAsia="zh-CN"/>
        </w:rPr>
        <w:t>使用</w:t>
      </w:r>
      <w:r>
        <w:rPr>
          <w:rFonts w:hint="eastAsia" w:ascii="宋体" w:eastAsia="宋体" w:cs="宋体"/>
          <w:kern w:val="0"/>
          <w:sz w:val="24"/>
          <w:szCs w:val="24"/>
        </w:rPr>
        <w:t>。</w:t>
      </w:r>
    </w:p>
    <w:p>
      <w:pPr>
        <w:autoSpaceDE w:val="0"/>
        <w:autoSpaceDN w:val="0"/>
        <w:adjustRightInd w:val="0"/>
        <w:spacing w:line="360" w:lineRule="auto"/>
        <w:ind w:firstLine="480" w:firstLineChars="200"/>
        <w:jc w:val="left"/>
        <w:rPr>
          <w:rFonts w:ascii="宋体" w:eastAsia="宋体" w:cs="宋体"/>
          <w:kern w:val="0"/>
          <w:sz w:val="24"/>
          <w:szCs w:val="24"/>
        </w:rPr>
      </w:pPr>
      <w:r>
        <w:rPr>
          <w:rFonts w:hint="eastAsia" w:ascii="Calibri" w:hAnsi="Calibri" w:eastAsia="宋体" w:cs="Calibri"/>
          <w:kern w:val="0"/>
          <w:sz w:val="24"/>
          <w:szCs w:val="24"/>
          <w:lang w:val="en-US" w:eastAsia="zh-CN"/>
        </w:rPr>
        <w:t>2、</w:t>
      </w:r>
      <w:r>
        <w:rPr>
          <w:rFonts w:hint="eastAsia" w:ascii="宋体" w:eastAsia="宋体" w:cs="宋体"/>
          <w:kern w:val="0"/>
          <w:sz w:val="24"/>
          <w:szCs w:val="24"/>
        </w:rPr>
        <w:t>Android版本</w:t>
      </w:r>
      <w:r>
        <w:rPr>
          <w:rFonts w:hint="eastAsia" w:ascii="宋体" w:eastAsia="宋体" w:cs="宋体"/>
          <w:kern w:val="0"/>
          <w:sz w:val="24"/>
          <w:szCs w:val="24"/>
          <w:lang w:eastAsia="zh-CN"/>
        </w:rPr>
        <w:t>手机用户请扫描下方</w:t>
      </w:r>
      <w:r>
        <w:rPr>
          <w:rFonts w:hint="eastAsia" w:ascii="宋体" w:eastAsia="宋体" w:cs="宋体"/>
          <w:kern w:val="0"/>
          <w:sz w:val="24"/>
          <w:szCs w:val="24"/>
        </w:rPr>
        <w:t>二维码</w:t>
      </w:r>
      <w:r>
        <w:rPr>
          <w:rFonts w:hint="eastAsia" w:ascii="宋体" w:eastAsia="宋体" w:cs="宋体"/>
          <w:kern w:val="0"/>
          <w:sz w:val="24"/>
          <w:szCs w:val="24"/>
          <w:lang w:eastAsia="zh-CN"/>
        </w:rPr>
        <w:t>，下载安装“期货开户云</w:t>
      </w:r>
      <w:r>
        <w:rPr>
          <w:rFonts w:hint="eastAsia" w:ascii="宋体" w:eastAsia="宋体" w:cs="宋体"/>
          <w:kern w:val="0"/>
          <w:sz w:val="24"/>
          <w:szCs w:val="24"/>
          <w:lang w:val="en-US" w:eastAsia="zh-CN"/>
        </w:rPr>
        <w:t>2019版</w:t>
      </w:r>
      <w:r>
        <w:rPr>
          <w:rFonts w:hint="eastAsia" w:ascii="宋体" w:eastAsia="宋体" w:cs="宋体"/>
          <w:kern w:val="0"/>
          <w:sz w:val="24"/>
          <w:szCs w:val="24"/>
          <w:lang w:eastAsia="zh-CN"/>
        </w:rPr>
        <w:t>”</w:t>
      </w:r>
      <w:r>
        <w:rPr>
          <w:rFonts w:hint="eastAsia" w:ascii="宋体" w:eastAsia="宋体" w:cs="宋体"/>
          <w:kern w:val="0"/>
          <w:sz w:val="24"/>
          <w:szCs w:val="24"/>
        </w:rPr>
        <w:t>。</w:t>
      </w:r>
    </w:p>
    <w:p>
      <w:pPr>
        <w:autoSpaceDE w:val="0"/>
        <w:autoSpaceDN w:val="0"/>
        <w:adjustRightInd w:val="0"/>
        <w:spacing w:line="360" w:lineRule="auto"/>
        <w:jc w:val="center"/>
        <w:rPr>
          <w:rFonts w:hint="eastAsia" w:ascii="宋体" w:eastAsia="宋体" w:cs="宋体"/>
          <w:kern w:val="0"/>
          <w:sz w:val="24"/>
          <w:szCs w:val="24"/>
          <w:lang w:eastAsia="zh-CN"/>
        </w:rPr>
      </w:pPr>
      <w:r>
        <w:rPr>
          <w:rFonts w:hint="eastAsia" w:ascii="宋体" w:eastAsia="宋体" w:cs="宋体"/>
          <w:kern w:val="0"/>
          <w:sz w:val="24"/>
          <w:szCs w:val="24"/>
          <w:lang w:eastAsia="zh-CN"/>
        </w:rPr>
        <w:drawing>
          <wp:inline distT="0" distB="0" distL="114300" distR="114300">
            <wp:extent cx="2047875" cy="2047875"/>
            <wp:effectExtent l="0" t="0" r="9525" b="9525"/>
            <wp:docPr id="10" name="图片 10" descr="期货开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期货开户"/>
                    <pic:cNvPicPr>
                      <a:picLocks noChangeAspect="1"/>
                    </pic:cNvPicPr>
                  </pic:nvPicPr>
                  <pic:blipFill>
                    <a:blip r:embed="rId4"/>
                    <a:stretch>
                      <a:fillRect/>
                    </a:stretch>
                  </pic:blipFill>
                  <pic:spPr>
                    <a:xfrm>
                      <a:off x="0" y="0"/>
                      <a:ext cx="2047875" cy="2047875"/>
                    </a:xfrm>
                    <a:prstGeom prst="rect">
                      <a:avLst/>
                    </a:prstGeom>
                  </pic:spPr>
                </pic:pic>
              </a:graphicData>
            </a:graphic>
          </wp:inline>
        </w:drawing>
      </w:r>
    </w:p>
    <w:p>
      <w:pPr>
        <w:autoSpaceDE w:val="0"/>
        <w:autoSpaceDN w:val="0"/>
        <w:adjustRightInd w:val="0"/>
        <w:spacing w:line="360" w:lineRule="auto"/>
        <w:ind w:firstLine="480" w:firstLineChars="200"/>
        <w:jc w:val="left"/>
        <w:rPr>
          <w:rFonts w:hint="eastAsia"/>
          <w:lang w:eastAsia="zh-CN"/>
        </w:rPr>
      </w:pPr>
      <w:r>
        <w:rPr>
          <w:rFonts w:hint="eastAsia" w:ascii="宋体" w:eastAsia="宋体" w:cs="宋体"/>
          <w:kern w:val="0"/>
          <w:sz w:val="24"/>
          <w:szCs w:val="24"/>
          <w:lang w:val="en-US" w:eastAsia="zh-CN"/>
        </w:rPr>
        <w:t>3、在财达期货博易APP和财达期货恒生APP首页点击“在线开户”，可直接进入开户页面。</w:t>
      </w:r>
    </w:p>
    <w:p>
      <w:pPr>
        <w:pStyle w:val="2"/>
        <w:widowControl/>
        <w:numPr>
          <w:ilvl w:val="1"/>
          <w:numId w:val="0"/>
        </w:numPr>
        <w:tabs>
          <w:tab w:val="clear" w:pos="576"/>
        </w:tabs>
        <w:topLinePunct/>
        <w:adjustRightInd w:val="0"/>
        <w:snapToGrid w:val="0"/>
        <w:spacing w:before="200" w:after="160" w:line="240" w:lineRule="atLeast"/>
        <w:ind w:leftChars="0"/>
        <w:jc w:val="center"/>
        <w:rPr>
          <w:rFonts w:hint="eastAsia" w:asciiTheme="majorEastAsia" w:hAnsiTheme="majorEastAsia" w:eastAsiaTheme="majorEastAsia" w:cstheme="majorEastAsia"/>
          <w:i/>
          <w:iCs/>
          <w:sz w:val="36"/>
          <w:szCs w:val="36"/>
          <w:u w:val="single"/>
          <w:lang w:val="en-US" w:eastAsia="zh-CN"/>
        </w:rPr>
      </w:pPr>
    </w:p>
    <w:p>
      <w:pPr>
        <w:pStyle w:val="2"/>
        <w:widowControl/>
        <w:numPr>
          <w:ilvl w:val="1"/>
          <w:numId w:val="0"/>
        </w:numPr>
        <w:tabs>
          <w:tab w:val="clear" w:pos="576"/>
        </w:tabs>
        <w:topLinePunct/>
        <w:adjustRightInd w:val="0"/>
        <w:snapToGrid w:val="0"/>
        <w:spacing w:before="200" w:after="160" w:line="240" w:lineRule="atLeast"/>
        <w:ind w:leftChars="0"/>
        <w:jc w:val="center"/>
        <w:rPr>
          <w:rFonts w:hint="eastAsia" w:asciiTheme="majorEastAsia" w:hAnsiTheme="majorEastAsia" w:eastAsiaTheme="majorEastAsia" w:cstheme="majorEastAsia"/>
          <w:i/>
          <w:iCs/>
          <w:sz w:val="36"/>
          <w:szCs w:val="36"/>
          <w:u w:val="single"/>
        </w:rPr>
      </w:pPr>
      <w:r>
        <w:rPr>
          <w:rFonts w:hint="eastAsia" w:asciiTheme="majorEastAsia" w:hAnsiTheme="majorEastAsia" w:eastAsiaTheme="majorEastAsia" w:cstheme="majorEastAsia"/>
          <w:i/>
          <w:iCs/>
          <w:sz w:val="36"/>
          <w:szCs w:val="36"/>
          <w:u w:val="single"/>
          <w:lang w:val="en-US" w:eastAsia="zh-CN"/>
        </w:rPr>
        <w:t>S</w:t>
      </w:r>
      <w:r>
        <w:rPr>
          <w:rFonts w:hint="eastAsia" w:asciiTheme="majorEastAsia" w:hAnsiTheme="majorEastAsia" w:cstheme="majorEastAsia"/>
          <w:i/>
          <w:iCs/>
          <w:sz w:val="36"/>
          <w:szCs w:val="36"/>
          <w:u w:val="single"/>
          <w:lang w:val="en-US" w:eastAsia="zh-CN"/>
        </w:rPr>
        <w:t>tep</w:t>
      </w:r>
      <w:r>
        <w:rPr>
          <w:rFonts w:hint="eastAsia" w:asciiTheme="majorEastAsia" w:hAnsiTheme="majorEastAsia" w:eastAsiaTheme="majorEastAsia" w:cstheme="majorEastAsia"/>
          <w:i/>
          <w:iCs/>
          <w:sz w:val="36"/>
          <w:szCs w:val="36"/>
          <w:u w:val="single"/>
          <w:lang w:val="en-US" w:eastAsia="zh-CN"/>
        </w:rPr>
        <w:t>1.</w:t>
      </w:r>
      <w:r>
        <w:rPr>
          <w:rFonts w:hint="eastAsia" w:asciiTheme="majorEastAsia" w:hAnsiTheme="majorEastAsia" w:eastAsiaTheme="majorEastAsia" w:cstheme="majorEastAsia"/>
          <w:i/>
          <w:iCs/>
          <w:sz w:val="36"/>
          <w:szCs w:val="36"/>
          <w:u w:val="single"/>
        </w:rPr>
        <w:t>登录期货互联网开户云</w:t>
      </w:r>
      <w:bookmarkEnd w:id="0"/>
      <w:r>
        <w:rPr>
          <w:rFonts w:hint="eastAsia" w:asciiTheme="majorEastAsia" w:hAnsiTheme="majorEastAsia" w:eastAsiaTheme="majorEastAsia" w:cstheme="majorEastAsia"/>
          <w:i/>
          <w:iCs/>
          <w:sz w:val="36"/>
          <w:szCs w:val="36"/>
          <w:u w:val="single"/>
        </w:rPr>
        <w:t>app</w:t>
      </w:r>
      <w:bookmarkEnd w:id="1"/>
    </w:p>
    <w:p>
      <w:pPr>
        <w:pStyle w:val="5"/>
        <w:ind w:firstLine="480" w:firstLineChars="200"/>
        <w:rPr>
          <w:sz w:val="24"/>
          <w:szCs w:val="24"/>
        </w:rPr>
      </w:pPr>
      <w:r>
        <w:rPr>
          <w:rFonts w:hint="eastAsia"/>
          <w:sz w:val="24"/>
          <w:szCs w:val="24"/>
        </w:rPr>
        <w:t>打开开户云app，登录以后会出现如图</w:t>
      </w:r>
      <w:r>
        <w:fldChar w:fldCharType="begin"/>
      </w:r>
      <w:r>
        <w:instrText xml:space="preserve"> HYPERLINK \l "link3" </w:instrText>
      </w:r>
      <w:r>
        <w:fldChar w:fldCharType="separate"/>
      </w:r>
      <w:r>
        <w:rPr>
          <w:rFonts w:hint="eastAsia"/>
          <w:sz w:val="24"/>
          <w:szCs w:val="24"/>
        </w:rPr>
        <w:t>1</w:t>
      </w:r>
      <w:r>
        <w:rPr>
          <w:rFonts w:hint="eastAsia"/>
          <w:sz w:val="24"/>
          <w:szCs w:val="24"/>
        </w:rPr>
        <w:fldChar w:fldCharType="end"/>
      </w:r>
      <w:r>
        <w:rPr>
          <w:rFonts w:hint="eastAsia"/>
          <w:sz w:val="24"/>
          <w:szCs w:val="24"/>
        </w:rPr>
        <w:t>所示的页面，有两种方式进行开户，第一种可以直接在输入框输入期货公司</w:t>
      </w:r>
      <w:r>
        <w:rPr>
          <w:rFonts w:hint="eastAsia"/>
          <w:b/>
          <w:bCs/>
          <w:sz w:val="24"/>
          <w:szCs w:val="24"/>
        </w:rPr>
        <w:t>编号</w:t>
      </w:r>
      <w:r>
        <w:rPr>
          <w:rFonts w:hint="eastAsia"/>
          <w:b/>
          <w:bCs/>
          <w:sz w:val="24"/>
          <w:szCs w:val="24"/>
          <w:lang w:eastAsia="zh-CN"/>
        </w:rPr>
        <w:t>（</w:t>
      </w:r>
      <w:r>
        <w:rPr>
          <w:rFonts w:hint="eastAsia"/>
          <w:b/>
          <w:bCs/>
          <w:sz w:val="24"/>
          <w:szCs w:val="24"/>
          <w:lang w:val="en-US" w:eastAsia="zh-CN"/>
        </w:rPr>
        <w:t>0100</w:t>
      </w:r>
      <w:r>
        <w:rPr>
          <w:rFonts w:hint="eastAsia"/>
          <w:b/>
          <w:bCs/>
          <w:sz w:val="24"/>
          <w:szCs w:val="24"/>
          <w:lang w:eastAsia="zh-CN"/>
        </w:rPr>
        <w:t>）</w:t>
      </w:r>
      <w:r>
        <w:rPr>
          <w:rFonts w:hint="eastAsia"/>
          <w:sz w:val="24"/>
          <w:szCs w:val="24"/>
        </w:rPr>
        <w:t>进行开户，第二种点击扫描下方二维码开户，点击“业务</w:t>
      </w:r>
      <w:r>
        <w:rPr>
          <w:sz w:val="24"/>
          <w:szCs w:val="24"/>
        </w:rPr>
        <w:t>办理”</w:t>
      </w:r>
      <w:r>
        <w:rPr>
          <w:rFonts w:hint="eastAsia"/>
          <w:sz w:val="24"/>
          <w:szCs w:val="24"/>
        </w:rPr>
        <w:t>，接着会到业务选择页面，点击</w:t>
      </w:r>
      <w:r>
        <w:rPr>
          <w:sz w:val="24"/>
          <w:szCs w:val="24"/>
        </w:rPr>
        <w:t>“</w:t>
      </w:r>
      <w:r>
        <w:rPr>
          <w:rFonts w:hint="eastAsia"/>
          <w:sz w:val="24"/>
          <w:szCs w:val="24"/>
        </w:rPr>
        <w:t>协议</w:t>
      </w:r>
      <w:r>
        <w:rPr>
          <w:sz w:val="24"/>
          <w:szCs w:val="24"/>
        </w:rPr>
        <w:t>下载”</w:t>
      </w:r>
      <w:r>
        <w:rPr>
          <w:rFonts w:hint="eastAsia"/>
          <w:sz w:val="24"/>
          <w:szCs w:val="24"/>
        </w:rPr>
        <w:t>会进入到登录页面，如</w:t>
      </w:r>
      <w:r>
        <w:rPr>
          <w:rFonts w:hint="eastAsia"/>
          <w:sz w:val="24"/>
          <w:szCs w:val="24"/>
          <w:lang w:eastAsia="zh-CN"/>
        </w:rPr>
        <w:t>下图</w:t>
      </w:r>
      <w:r>
        <w:rPr>
          <w:rFonts w:hint="eastAsia"/>
          <w:sz w:val="24"/>
          <w:szCs w:val="24"/>
        </w:rPr>
        <w:t>。</w:t>
      </w:r>
    </w:p>
    <w:p>
      <w:pPr>
        <w:pStyle w:val="5"/>
        <w:rPr>
          <w:sz w:val="24"/>
          <w:szCs w:val="24"/>
        </w:rPr>
      </w:pPr>
      <w:r>
        <w:rPr>
          <w:rFonts w:hint="eastAsia"/>
          <w:sz w:val="24"/>
          <w:szCs w:val="24"/>
        </w:rPr>
        <w:tab/>
      </w:r>
    </w:p>
    <w:p>
      <w:pPr>
        <w:pStyle w:val="5"/>
        <w:jc w:val="center"/>
        <w:rPr>
          <w:sz w:val="24"/>
          <w:szCs w:val="24"/>
        </w:rPr>
      </w:pPr>
      <w:r>
        <w:drawing>
          <wp:inline distT="0" distB="0" distL="0" distR="0">
            <wp:extent cx="2713990" cy="4876165"/>
            <wp:effectExtent l="0" t="0" r="10160" b="63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5"/>
                    <a:stretch>
                      <a:fillRect/>
                    </a:stretch>
                  </pic:blipFill>
                  <pic:spPr>
                    <a:xfrm>
                      <a:off x="0" y="0"/>
                      <a:ext cx="2714286" cy="4876190"/>
                    </a:xfrm>
                    <a:prstGeom prst="rect">
                      <a:avLst/>
                    </a:prstGeom>
                  </pic:spPr>
                </pic:pic>
              </a:graphicData>
            </a:graphic>
          </wp:inline>
        </w:drawing>
      </w:r>
    </w:p>
    <w:p>
      <w:pPr>
        <w:pStyle w:val="5"/>
        <w:ind w:firstLine="2280" w:firstLineChars="950"/>
        <w:rPr>
          <w:sz w:val="24"/>
          <w:szCs w:val="24"/>
        </w:rPr>
      </w:pPr>
      <w:r>
        <w:rPr>
          <w:rFonts w:hint="eastAsia"/>
          <w:sz w:val="24"/>
          <w:szCs w:val="24"/>
        </w:rPr>
        <w:t>期货开户云app输入期货公司编号页</w:t>
      </w:r>
    </w:p>
    <w:p>
      <w:pPr>
        <w:jc w:val="center"/>
        <w:rPr>
          <w:sz w:val="24"/>
          <w:szCs w:val="24"/>
        </w:rPr>
      </w:pPr>
      <w:r>
        <w:drawing>
          <wp:inline distT="0" distB="0" distL="0" distR="0">
            <wp:extent cx="2771140" cy="4847590"/>
            <wp:effectExtent l="0" t="0" r="10160" b="1016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6"/>
                    <a:stretch>
                      <a:fillRect/>
                    </a:stretch>
                  </pic:blipFill>
                  <pic:spPr>
                    <a:xfrm>
                      <a:off x="0" y="0"/>
                      <a:ext cx="2771429" cy="4847619"/>
                    </a:xfrm>
                    <a:prstGeom prst="rect">
                      <a:avLst/>
                    </a:prstGeom>
                  </pic:spPr>
                </pic:pic>
              </a:graphicData>
            </a:graphic>
          </wp:inline>
        </w:drawing>
      </w:r>
    </w:p>
    <w:p>
      <w:pPr>
        <w:ind w:left="2100" w:firstLine="240" w:firstLineChars="100"/>
        <w:rPr>
          <w:sz w:val="24"/>
          <w:szCs w:val="24"/>
        </w:rPr>
      </w:pPr>
      <w:r>
        <w:rPr>
          <w:rFonts w:hint="eastAsia"/>
          <w:sz w:val="24"/>
          <w:szCs w:val="24"/>
        </w:rPr>
        <w:t xml:space="preserve"> 期货开户云app业务选择页面</w:t>
      </w:r>
    </w:p>
    <w:p>
      <w:pPr>
        <w:pStyle w:val="5"/>
        <w:jc w:val="center"/>
        <w:rPr>
          <w:sz w:val="24"/>
          <w:szCs w:val="24"/>
        </w:rPr>
      </w:pPr>
      <w:r>
        <w:drawing>
          <wp:inline distT="0" distB="0" distL="0" distR="0">
            <wp:extent cx="2599690" cy="4618990"/>
            <wp:effectExtent l="0" t="0" r="10160"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2600000" cy="4619048"/>
                    </a:xfrm>
                    <a:prstGeom prst="rect">
                      <a:avLst/>
                    </a:prstGeom>
                  </pic:spPr>
                </pic:pic>
              </a:graphicData>
            </a:graphic>
          </wp:inline>
        </w:drawing>
      </w:r>
    </w:p>
    <w:p>
      <w:pPr>
        <w:pStyle w:val="5"/>
        <w:ind w:firstLine="2760" w:firstLineChars="1150"/>
        <w:rPr>
          <w:sz w:val="24"/>
          <w:szCs w:val="24"/>
        </w:rPr>
      </w:pPr>
      <w:r>
        <w:rPr>
          <w:rFonts w:hint="eastAsia"/>
          <w:sz w:val="24"/>
          <w:szCs w:val="24"/>
        </w:rPr>
        <w:t>期货开户云app登录页面</w:t>
      </w:r>
    </w:p>
    <w:p>
      <w:pPr>
        <w:pStyle w:val="5"/>
        <w:ind w:firstLine="2520" w:firstLineChars="1050"/>
        <w:rPr>
          <w:sz w:val="24"/>
          <w:szCs w:val="24"/>
        </w:rPr>
      </w:pPr>
    </w:p>
    <w:p>
      <w:pPr>
        <w:pStyle w:val="5"/>
        <w:rPr>
          <w:sz w:val="24"/>
          <w:szCs w:val="24"/>
        </w:rPr>
      </w:pPr>
    </w:p>
    <w:p/>
    <w:p>
      <w:pPr>
        <w:pStyle w:val="2"/>
        <w:widowControl/>
        <w:numPr>
          <w:ilvl w:val="1"/>
          <w:numId w:val="0"/>
        </w:numPr>
        <w:tabs>
          <w:tab w:val="clear" w:pos="576"/>
        </w:tabs>
        <w:topLinePunct/>
        <w:adjustRightInd w:val="0"/>
        <w:snapToGrid w:val="0"/>
        <w:spacing w:before="200" w:after="160" w:line="240" w:lineRule="atLeast"/>
        <w:ind w:leftChars="0"/>
        <w:jc w:val="center"/>
        <w:rPr>
          <w:rFonts w:hint="eastAsia"/>
          <w:i/>
          <w:iCs/>
          <w:sz w:val="36"/>
          <w:szCs w:val="36"/>
          <w:u w:val="single"/>
          <w:lang w:val="en-US" w:eastAsia="zh-CN"/>
        </w:rPr>
      </w:pPr>
      <w:bookmarkStart w:id="2" w:name="_Toc18916014"/>
      <w:r>
        <w:rPr>
          <w:rFonts w:hint="eastAsia"/>
          <w:i/>
          <w:iCs/>
          <w:sz w:val="36"/>
          <w:szCs w:val="36"/>
          <w:u w:val="single"/>
          <w:lang w:val="en-US" w:eastAsia="zh-CN"/>
        </w:rPr>
        <w:t>Step2</w:t>
      </w:r>
      <w:r>
        <w:rPr>
          <w:rFonts w:hint="eastAsia"/>
          <w:i/>
          <w:iCs/>
          <w:sz w:val="36"/>
          <w:szCs w:val="36"/>
          <w:u w:val="single"/>
        </w:rPr>
        <w:t>协议下载</w:t>
      </w:r>
    </w:p>
    <w:p>
      <w:pPr>
        <w:pStyle w:val="2"/>
        <w:widowControl/>
        <w:numPr>
          <w:ilvl w:val="1"/>
          <w:numId w:val="0"/>
        </w:numPr>
        <w:tabs>
          <w:tab w:val="clear" w:pos="576"/>
        </w:tabs>
        <w:topLinePunct/>
        <w:adjustRightInd w:val="0"/>
        <w:snapToGrid w:val="0"/>
        <w:spacing w:before="200" w:after="160" w:line="240" w:lineRule="atLeast"/>
        <w:ind w:leftChars="0"/>
        <w:jc w:val="left"/>
      </w:pPr>
      <w:r>
        <w:rPr>
          <w:rFonts w:hint="eastAsia"/>
          <w:lang w:val="en-US" w:eastAsia="zh-CN"/>
        </w:rPr>
        <w:t>1.</w:t>
      </w:r>
      <w:r>
        <w:rPr>
          <w:rFonts w:hint="eastAsia"/>
        </w:rPr>
        <w:t>协议下载</w:t>
      </w:r>
      <w:r>
        <w:t>（</w:t>
      </w:r>
      <w:r>
        <w:rPr>
          <w:rFonts w:hint="eastAsia"/>
        </w:rPr>
        <w:t>A</w:t>
      </w:r>
      <w:r>
        <w:t>ndroid）</w:t>
      </w:r>
      <w:bookmarkEnd w:id="2"/>
    </w:p>
    <w:p>
      <w:pPr>
        <w:pStyle w:val="5"/>
        <w:ind w:firstLine="480" w:firstLineChars="200"/>
        <w:rPr>
          <w:sz w:val="24"/>
          <w:szCs w:val="24"/>
        </w:rPr>
      </w:pPr>
      <w:r>
        <w:rPr>
          <w:rFonts w:hint="eastAsia"/>
          <w:sz w:val="24"/>
          <w:szCs w:val="24"/>
        </w:rPr>
        <w:t>若是A</w:t>
      </w:r>
      <w:r>
        <w:rPr>
          <w:sz w:val="24"/>
          <w:szCs w:val="24"/>
        </w:rPr>
        <w:t>ndroid系统设备，</w:t>
      </w:r>
      <w:r>
        <w:rPr>
          <w:rFonts w:hint="eastAsia"/>
          <w:sz w:val="24"/>
          <w:szCs w:val="24"/>
        </w:rPr>
        <w:t>进入到协议</w:t>
      </w:r>
      <w:r>
        <w:rPr>
          <w:sz w:val="24"/>
          <w:szCs w:val="24"/>
        </w:rPr>
        <w:t>下载</w:t>
      </w:r>
      <w:r>
        <w:rPr>
          <w:rFonts w:hint="eastAsia"/>
          <w:sz w:val="24"/>
          <w:szCs w:val="24"/>
        </w:rPr>
        <w:t>页面，显示</w:t>
      </w:r>
      <w:r>
        <w:rPr>
          <w:sz w:val="24"/>
          <w:szCs w:val="24"/>
        </w:rPr>
        <w:t>客户所有已签署</w:t>
      </w:r>
      <w:r>
        <w:rPr>
          <w:rFonts w:hint="eastAsia"/>
          <w:sz w:val="24"/>
          <w:szCs w:val="24"/>
        </w:rPr>
        <w:t>的</w:t>
      </w:r>
      <w:r>
        <w:rPr>
          <w:sz w:val="24"/>
          <w:szCs w:val="24"/>
        </w:rPr>
        <w:t>协议</w:t>
      </w:r>
      <w:r>
        <w:rPr>
          <w:rFonts w:hint="eastAsia"/>
          <w:sz w:val="24"/>
          <w:szCs w:val="24"/>
        </w:rPr>
        <w:t>PDF列表</w:t>
      </w:r>
      <w:r>
        <w:rPr>
          <w:sz w:val="24"/>
          <w:szCs w:val="24"/>
        </w:rPr>
        <w:t>，</w:t>
      </w:r>
      <w:r>
        <w:rPr>
          <w:rFonts w:hint="eastAsia"/>
          <w:sz w:val="24"/>
          <w:szCs w:val="24"/>
        </w:rPr>
        <w:t>包含</w:t>
      </w:r>
      <w:r>
        <w:rPr>
          <w:sz w:val="24"/>
          <w:szCs w:val="24"/>
        </w:rPr>
        <w:t>PDF</w:t>
      </w:r>
      <w:r>
        <w:rPr>
          <w:rFonts w:hint="eastAsia"/>
          <w:sz w:val="24"/>
          <w:szCs w:val="24"/>
        </w:rPr>
        <w:t>名称</w:t>
      </w:r>
      <w:r>
        <w:rPr>
          <w:sz w:val="24"/>
          <w:szCs w:val="24"/>
        </w:rPr>
        <w:t>、业务类型、签署时间</w:t>
      </w:r>
      <w:r>
        <w:rPr>
          <w:rFonts w:hint="eastAsia"/>
          <w:sz w:val="24"/>
          <w:szCs w:val="24"/>
        </w:rPr>
        <w:t>，若协议PDF过多</w:t>
      </w:r>
      <w:r>
        <w:rPr>
          <w:sz w:val="24"/>
          <w:szCs w:val="24"/>
        </w:rPr>
        <w:t>时，列表支持分页功能</w:t>
      </w:r>
      <w:r>
        <w:rPr>
          <w:rFonts w:hint="eastAsia"/>
          <w:sz w:val="24"/>
          <w:szCs w:val="24"/>
        </w:rPr>
        <w:t>（每页</w:t>
      </w:r>
      <w:r>
        <w:rPr>
          <w:sz w:val="24"/>
          <w:szCs w:val="24"/>
        </w:rPr>
        <w:t>最多显示</w:t>
      </w:r>
      <w:r>
        <w:rPr>
          <w:rFonts w:hint="eastAsia"/>
          <w:sz w:val="24"/>
          <w:szCs w:val="24"/>
        </w:rPr>
        <w:t>7条）。</w:t>
      </w:r>
      <w:r>
        <w:rPr>
          <w:sz w:val="24"/>
          <w:szCs w:val="24"/>
        </w:rPr>
        <w:t>页面下方通知栏</w:t>
      </w:r>
      <w:r>
        <w:rPr>
          <w:rFonts w:hint="eastAsia"/>
          <w:sz w:val="24"/>
          <w:szCs w:val="24"/>
        </w:rPr>
        <w:t>会</w:t>
      </w:r>
      <w:r>
        <w:rPr>
          <w:sz w:val="24"/>
          <w:szCs w:val="24"/>
        </w:rPr>
        <w:t>根据所选协议计算所选协议大小（</w:t>
      </w:r>
      <w:r>
        <w:rPr>
          <w:rFonts w:hint="eastAsia"/>
          <w:sz w:val="24"/>
          <w:szCs w:val="24"/>
        </w:rPr>
        <w:t>单位kb</w:t>
      </w:r>
      <w:r>
        <w:rPr>
          <w:sz w:val="24"/>
          <w:szCs w:val="24"/>
        </w:rPr>
        <w:t>）</w:t>
      </w:r>
      <w:r>
        <w:rPr>
          <w:rFonts w:hint="eastAsia"/>
          <w:sz w:val="24"/>
          <w:szCs w:val="24"/>
        </w:rPr>
        <w:t>以及</w:t>
      </w:r>
      <w:r>
        <w:rPr>
          <w:sz w:val="24"/>
          <w:szCs w:val="24"/>
        </w:rPr>
        <w:t>文件过多，建议</w:t>
      </w:r>
      <w:r>
        <w:rPr>
          <w:rFonts w:hint="eastAsia"/>
          <w:sz w:val="24"/>
          <w:szCs w:val="24"/>
        </w:rPr>
        <w:t>单独</w:t>
      </w:r>
      <w:r>
        <w:rPr>
          <w:sz w:val="24"/>
          <w:szCs w:val="24"/>
        </w:rPr>
        <w:t>下载等信息</w:t>
      </w:r>
      <w:r>
        <w:rPr>
          <w:rFonts w:hint="eastAsia"/>
          <w:sz w:val="24"/>
          <w:szCs w:val="24"/>
        </w:rPr>
        <w:t>，若</w:t>
      </w:r>
      <w:r>
        <w:rPr>
          <w:sz w:val="24"/>
          <w:szCs w:val="24"/>
        </w:rPr>
        <w:t>无可下载协议，提示</w:t>
      </w:r>
      <w:r>
        <w:rPr>
          <w:rFonts w:hint="eastAsia"/>
          <w:sz w:val="24"/>
          <w:szCs w:val="24"/>
        </w:rPr>
        <w:t>“您</w:t>
      </w:r>
      <w:r>
        <w:rPr>
          <w:sz w:val="24"/>
          <w:szCs w:val="24"/>
        </w:rPr>
        <w:t>目前没有可下载的协议…...</w:t>
      </w:r>
      <w:r>
        <w:rPr>
          <w:rFonts w:hint="eastAsia"/>
          <w:sz w:val="24"/>
          <w:szCs w:val="24"/>
        </w:rPr>
        <w:t>”,具体</w:t>
      </w:r>
      <w:r>
        <w:rPr>
          <w:sz w:val="24"/>
          <w:szCs w:val="24"/>
        </w:rPr>
        <w:t>信息</w:t>
      </w:r>
      <w:r>
        <w:rPr>
          <w:rFonts w:hint="eastAsia"/>
          <w:sz w:val="24"/>
          <w:szCs w:val="24"/>
        </w:rPr>
        <w:t>如</w:t>
      </w:r>
      <w:r>
        <w:rPr>
          <w:rFonts w:hint="eastAsia"/>
          <w:sz w:val="24"/>
          <w:szCs w:val="24"/>
          <w:lang w:eastAsia="zh-CN"/>
        </w:rPr>
        <w:t>下图</w:t>
      </w:r>
      <w:r>
        <w:rPr>
          <w:rFonts w:hint="eastAsia"/>
          <w:sz w:val="24"/>
          <w:szCs w:val="24"/>
        </w:rPr>
        <w:t>所示</w:t>
      </w:r>
      <w:r>
        <w:rPr>
          <w:sz w:val="24"/>
          <w:szCs w:val="24"/>
        </w:rPr>
        <w:t>。</w:t>
      </w:r>
    </w:p>
    <w:p>
      <w:pPr>
        <w:jc w:val="center"/>
      </w:pPr>
      <w:r>
        <w:drawing>
          <wp:inline distT="0" distB="0" distL="114300" distR="114300">
            <wp:extent cx="2771140" cy="4914265"/>
            <wp:effectExtent l="0" t="0" r="10160"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2771140" cy="4914265"/>
                    </a:xfrm>
                    <a:prstGeom prst="rect">
                      <a:avLst/>
                    </a:prstGeom>
                    <a:noFill/>
                    <a:ln w="9525">
                      <a:noFill/>
                    </a:ln>
                  </pic:spPr>
                </pic:pic>
              </a:graphicData>
            </a:graphic>
          </wp:inline>
        </w:drawing>
      </w:r>
    </w:p>
    <w:p>
      <w:pPr>
        <w:ind w:firstLine="3150" w:firstLineChars="1500"/>
        <w:jc w:val="both"/>
      </w:pPr>
      <w:r>
        <w:rPr>
          <w:rFonts w:hint="eastAsia"/>
        </w:rPr>
        <w:t>A</w:t>
      </w:r>
      <w:r>
        <w:t>ndroid</w:t>
      </w:r>
      <w:r>
        <w:rPr>
          <w:rFonts w:hint="eastAsia"/>
        </w:rPr>
        <w:t>协议下载界面</w:t>
      </w:r>
    </w:p>
    <w:p>
      <w:pPr>
        <w:ind w:firstLine="210" w:firstLineChars="100"/>
        <w:jc w:val="center"/>
      </w:pPr>
      <w:r>
        <w:drawing>
          <wp:inline distT="0" distB="0" distL="114300" distR="114300">
            <wp:extent cx="2780665" cy="4914265"/>
            <wp:effectExtent l="0" t="0" r="635" b="63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2780665" cy="4914265"/>
                    </a:xfrm>
                    <a:prstGeom prst="rect">
                      <a:avLst/>
                    </a:prstGeom>
                    <a:noFill/>
                    <a:ln w="9525">
                      <a:noFill/>
                    </a:ln>
                  </pic:spPr>
                </pic:pic>
              </a:graphicData>
            </a:graphic>
          </wp:inline>
        </w:drawing>
      </w:r>
    </w:p>
    <w:p>
      <w:pPr>
        <w:ind w:firstLine="210" w:firstLineChars="100"/>
        <w:jc w:val="center"/>
      </w:pPr>
      <w:r>
        <w:rPr>
          <w:rFonts w:hint="eastAsia"/>
        </w:rPr>
        <w:t xml:space="preserve"> 无</w:t>
      </w:r>
      <w:r>
        <w:t>可下载协议提示</w:t>
      </w:r>
    </w:p>
    <w:p>
      <w:pPr>
        <w:ind w:firstLine="210" w:firstLineChars="100"/>
      </w:pPr>
    </w:p>
    <w:p>
      <w:pPr>
        <w:pStyle w:val="5"/>
        <w:ind w:firstLine="480" w:firstLineChars="200"/>
        <w:rPr>
          <w:sz w:val="24"/>
          <w:szCs w:val="24"/>
        </w:rPr>
      </w:pPr>
      <w:r>
        <w:rPr>
          <w:rFonts w:hint="eastAsia"/>
          <w:sz w:val="24"/>
          <w:szCs w:val="24"/>
        </w:rPr>
        <w:t>勾选</w:t>
      </w:r>
      <w:r>
        <w:rPr>
          <w:sz w:val="24"/>
          <w:szCs w:val="24"/>
        </w:rPr>
        <w:t>所需下载的协议，</w:t>
      </w:r>
      <w:r>
        <w:rPr>
          <w:rFonts w:hint="eastAsia"/>
          <w:sz w:val="24"/>
          <w:szCs w:val="24"/>
        </w:rPr>
        <w:t>页面</w:t>
      </w:r>
      <w:r>
        <w:rPr>
          <w:sz w:val="24"/>
          <w:szCs w:val="24"/>
        </w:rPr>
        <w:t>下方</w:t>
      </w:r>
      <w:r>
        <w:rPr>
          <w:rFonts w:hint="eastAsia"/>
          <w:sz w:val="24"/>
          <w:szCs w:val="24"/>
        </w:rPr>
        <w:t>的</w:t>
      </w:r>
      <w:r>
        <w:rPr>
          <w:sz w:val="24"/>
          <w:szCs w:val="24"/>
        </w:rPr>
        <w:t>通知栏文件大小会随之变化</w:t>
      </w:r>
      <w:r>
        <w:rPr>
          <w:rFonts w:hint="eastAsia"/>
          <w:sz w:val="24"/>
          <w:szCs w:val="24"/>
        </w:rPr>
        <w:t>。</w:t>
      </w:r>
    </w:p>
    <w:p>
      <w:pPr>
        <w:pStyle w:val="5"/>
        <w:ind w:firstLine="480" w:firstLineChars="200"/>
        <w:rPr>
          <w:sz w:val="24"/>
          <w:szCs w:val="24"/>
        </w:rPr>
      </w:pPr>
      <w:r>
        <w:rPr>
          <w:sz w:val="24"/>
          <w:szCs w:val="24"/>
        </w:rPr>
        <w:t>点击</w:t>
      </w:r>
      <w:r>
        <w:rPr>
          <w:rFonts w:hint="eastAsia"/>
          <w:sz w:val="24"/>
          <w:szCs w:val="24"/>
        </w:rPr>
        <w:t>“</w:t>
      </w:r>
      <w:r>
        <w:rPr>
          <w:sz w:val="24"/>
          <w:szCs w:val="24"/>
        </w:rPr>
        <w:t>下载</w:t>
      </w:r>
      <w:r>
        <w:rPr>
          <w:rFonts w:hint="eastAsia"/>
          <w:sz w:val="24"/>
          <w:szCs w:val="24"/>
        </w:rPr>
        <w:t>”按钮</w:t>
      </w:r>
      <w:r>
        <w:rPr>
          <w:sz w:val="24"/>
          <w:szCs w:val="24"/>
        </w:rPr>
        <w:t>，</w:t>
      </w:r>
      <w:r>
        <w:rPr>
          <w:rFonts w:hint="eastAsia"/>
          <w:sz w:val="24"/>
          <w:szCs w:val="24"/>
        </w:rPr>
        <w:t>若</w:t>
      </w:r>
      <w:r>
        <w:rPr>
          <w:sz w:val="24"/>
          <w:szCs w:val="24"/>
        </w:rPr>
        <w:t>无协议勾选，提示</w:t>
      </w:r>
      <w:r>
        <w:rPr>
          <w:rFonts w:hint="eastAsia"/>
          <w:sz w:val="24"/>
          <w:szCs w:val="24"/>
        </w:rPr>
        <w:t>“请</w:t>
      </w:r>
      <w:r>
        <w:rPr>
          <w:sz w:val="24"/>
          <w:szCs w:val="24"/>
        </w:rPr>
        <w:t>选择需要下载的协议</w:t>
      </w:r>
      <w:r>
        <w:rPr>
          <w:rFonts w:hint="eastAsia"/>
          <w:sz w:val="24"/>
          <w:szCs w:val="24"/>
        </w:rPr>
        <w:t>”，</w:t>
      </w:r>
      <w:r>
        <w:rPr>
          <w:sz w:val="24"/>
          <w:szCs w:val="24"/>
        </w:rPr>
        <w:t>若有勾选协议，提示</w:t>
      </w:r>
      <w:r>
        <w:rPr>
          <w:rFonts w:hint="eastAsia"/>
          <w:sz w:val="24"/>
          <w:szCs w:val="24"/>
        </w:rPr>
        <w:t>“</w:t>
      </w:r>
      <w:r>
        <w:rPr>
          <w:sz w:val="24"/>
          <w:szCs w:val="24"/>
        </w:rPr>
        <w:t>下载</w:t>
      </w:r>
      <w:r>
        <w:rPr>
          <w:rFonts w:hint="eastAsia"/>
          <w:sz w:val="24"/>
          <w:szCs w:val="24"/>
        </w:rPr>
        <w:t>成功”，</w:t>
      </w:r>
      <w:r>
        <w:rPr>
          <w:sz w:val="24"/>
          <w:szCs w:val="24"/>
        </w:rPr>
        <w:t>并</w:t>
      </w:r>
      <w:r>
        <w:rPr>
          <w:rFonts w:hint="eastAsia"/>
          <w:sz w:val="24"/>
          <w:szCs w:val="24"/>
        </w:rPr>
        <w:t>在</w:t>
      </w:r>
      <w:r>
        <w:rPr>
          <w:sz w:val="24"/>
          <w:szCs w:val="24"/>
        </w:rPr>
        <w:t>页面上提示文件</w:t>
      </w:r>
      <w:r>
        <w:rPr>
          <w:rFonts w:hint="eastAsia"/>
          <w:sz w:val="24"/>
          <w:szCs w:val="24"/>
        </w:rPr>
        <w:t>存储位置</w:t>
      </w:r>
      <w:r>
        <w:rPr>
          <w:sz w:val="24"/>
          <w:szCs w:val="24"/>
        </w:rPr>
        <w:t>。</w:t>
      </w:r>
      <w:r>
        <w:rPr>
          <w:rFonts w:hint="eastAsia"/>
          <w:sz w:val="24"/>
          <w:szCs w:val="24"/>
        </w:rPr>
        <w:t>具体提示</w:t>
      </w:r>
      <w:r>
        <w:rPr>
          <w:sz w:val="24"/>
          <w:szCs w:val="24"/>
        </w:rPr>
        <w:t>信息见</w:t>
      </w:r>
      <w:r>
        <w:rPr>
          <w:rFonts w:hint="eastAsia"/>
          <w:sz w:val="24"/>
          <w:szCs w:val="24"/>
          <w:lang w:eastAsia="zh-CN"/>
        </w:rPr>
        <w:t>下图</w:t>
      </w:r>
      <w:r>
        <w:rPr>
          <w:rFonts w:hint="eastAsia"/>
          <w:sz w:val="24"/>
          <w:szCs w:val="24"/>
        </w:rPr>
        <w:t>。</w:t>
      </w:r>
    </w:p>
    <w:p>
      <w:pPr>
        <w:pStyle w:val="5"/>
        <w:ind w:firstLine="420" w:firstLineChars="200"/>
        <w:jc w:val="center"/>
        <w:rPr>
          <w:sz w:val="24"/>
          <w:szCs w:val="24"/>
        </w:rPr>
      </w:pPr>
      <w:r>
        <w:drawing>
          <wp:inline distT="0" distB="0" distL="0" distR="0">
            <wp:extent cx="2599690" cy="4533265"/>
            <wp:effectExtent l="0" t="0" r="10160" b="63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10"/>
                    <a:stretch>
                      <a:fillRect/>
                    </a:stretch>
                  </pic:blipFill>
                  <pic:spPr>
                    <a:xfrm>
                      <a:off x="0" y="0"/>
                      <a:ext cx="2600000" cy="4533333"/>
                    </a:xfrm>
                    <a:prstGeom prst="rect">
                      <a:avLst/>
                    </a:prstGeom>
                  </pic:spPr>
                </pic:pic>
              </a:graphicData>
            </a:graphic>
          </wp:inline>
        </w:drawing>
      </w:r>
    </w:p>
    <w:p>
      <w:pPr>
        <w:pStyle w:val="5"/>
        <w:ind w:firstLine="480" w:firstLineChars="200"/>
        <w:jc w:val="center"/>
        <w:rPr>
          <w:sz w:val="24"/>
          <w:szCs w:val="24"/>
        </w:rPr>
      </w:pPr>
      <w:r>
        <w:rPr>
          <w:rFonts w:hint="eastAsia"/>
          <w:sz w:val="24"/>
          <w:szCs w:val="24"/>
        </w:rPr>
        <w:t xml:space="preserve"> 下载成功</w:t>
      </w:r>
      <w:r>
        <w:rPr>
          <w:sz w:val="24"/>
          <w:szCs w:val="24"/>
        </w:rPr>
        <w:t>提示</w:t>
      </w:r>
    </w:p>
    <w:p>
      <w:pPr>
        <w:pStyle w:val="5"/>
        <w:ind w:firstLine="420" w:firstLineChars="200"/>
        <w:jc w:val="center"/>
        <w:rPr>
          <w:sz w:val="24"/>
          <w:szCs w:val="24"/>
        </w:rPr>
      </w:pPr>
      <w:bookmarkStart w:id="4" w:name="_GoBack"/>
      <w:bookmarkEnd w:id="4"/>
      <w:r>
        <w:drawing>
          <wp:inline distT="0" distB="0" distL="114300" distR="114300">
            <wp:extent cx="2637790" cy="4609465"/>
            <wp:effectExtent l="0" t="0" r="10160" b="63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1"/>
                    <a:stretch>
                      <a:fillRect/>
                    </a:stretch>
                  </pic:blipFill>
                  <pic:spPr>
                    <a:xfrm>
                      <a:off x="0" y="0"/>
                      <a:ext cx="2637790" cy="4609465"/>
                    </a:xfrm>
                    <a:prstGeom prst="rect">
                      <a:avLst/>
                    </a:prstGeom>
                    <a:noFill/>
                    <a:ln w="9525">
                      <a:noFill/>
                    </a:ln>
                  </pic:spPr>
                </pic:pic>
              </a:graphicData>
            </a:graphic>
          </wp:inline>
        </w:drawing>
      </w:r>
    </w:p>
    <w:p>
      <w:pPr>
        <w:pStyle w:val="5"/>
        <w:ind w:firstLine="480" w:firstLineChars="200"/>
        <w:jc w:val="center"/>
        <w:rPr>
          <w:sz w:val="24"/>
          <w:szCs w:val="24"/>
        </w:rPr>
      </w:pPr>
      <w:r>
        <w:rPr>
          <w:rFonts w:hint="eastAsia"/>
          <w:sz w:val="24"/>
          <w:szCs w:val="24"/>
        </w:rPr>
        <w:t>储存</w:t>
      </w:r>
      <w:r>
        <w:rPr>
          <w:sz w:val="24"/>
          <w:szCs w:val="24"/>
        </w:rPr>
        <w:t>位置提示</w:t>
      </w:r>
    </w:p>
    <w:p>
      <w:pPr>
        <w:ind w:firstLine="210" w:firstLineChars="100"/>
      </w:pPr>
    </w:p>
    <w:p>
      <w:pPr>
        <w:ind w:firstLine="210" w:firstLineChars="100"/>
      </w:pPr>
    </w:p>
    <w:p>
      <w:pPr>
        <w:ind w:firstLine="210" w:firstLineChars="100"/>
      </w:pPr>
    </w:p>
    <w:p>
      <w:pPr>
        <w:ind w:firstLine="210" w:firstLineChars="100"/>
      </w:pPr>
    </w:p>
    <w:p>
      <w:pPr>
        <w:ind w:firstLine="210" w:firstLineChars="100"/>
      </w:pPr>
    </w:p>
    <w:p>
      <w:pPr>
        <w:pStyle w:val="2"/>
        <w:widowControl/>
        <w:numPr>
          <w:ilvl w:val="1"/>
          <w:numId w:val="0"/>
        </w:numPr>
        <w:tabs>
          <w:tab w:val="clear" w:pos="576"/>
        </w:tabs>
        <w:topLinePunct/>
        <w:adjustRightInd w:val="0"/>
        <w:snapToGrid w:val="0"/>
        <w:spacing w:before="200" w:after="160" w:line="240" w:lineRule="atLeast"/>
        <w:ind w:leftChars="0"/>
        <w:jc w:val="left"/>
      </w:pPr>
      <w:bookmarkStart w:id="3" w:name="_Toc18916015"/>
      <w:r>
        <w:rPr>
          <w:rFonts w:hint="eastAsia"/>
          <w:lang w:val="en-US" w:eastAsia="zh-CN"/>
        </w:rPr>
        <w:t>2.</w:t>
      </w:r>
      <w:r>
        <w:rPr>
          <w:rFonts w:hint="eastAsia"/>
        </w:rPr>
        <w:t>协议</w:t>
      </w:r>
      <w:r>
        <w:t>下载（</w:t>
      </w:r>
      <w:r>
        <w:rPr>
          <w:rFonts w:hint="eastAsia"/>
        </w:rPr>
        <w:t>IOS）</w:t>
      </w:r>
      <w:bookmarkEnd w:id="3"/>
    </w:p>
    <w:p>
      <w:pPr>
        <w:ind w:firstLine="240" w:firstLineChars="100"/>
        <w:rPr>
          <w:sz w:val="24"/>
          <w:szCs w:val="24"/>
        </w:rPr>
      </w:pPr>
      <w:r>
        <w:rPr>
          <w:rFonts w:hint="eastAsia"/>
          <w:sz w:val="24"/>
          <w:szCs w:val="24"/>
        </w:rPr>
        <w:t>若</w:t>
      </w:r>
      <w:r>
        <w:rPr>
          <w:sz w:val="24"/>
          <w:szCs w:val="24"/>
        </w:rPr>
        <w:t>是</w:t>
      </w:r>
      <w:r>
        <w:rPr>
          <w:rFonts w:hint="eastAsia"/>
          <w:sz w:val="24"/>
          <w:szCs w:val="24"/>
        </w:rPr>
        <w:t>IOS系统</w:t>
      </w:r>
      <w:r>
        <w:rPr>
          <w:sz w:val="24"/>
          <w:szCs w:val="24"/>
        </w:rPr>
        <w:t>手机，</w:t>
      </w:r>
      <w:r>
        <w:rPr>
          <w:rFonts w:hint="eastAsia"/>
          <w:sz w:val="24"/>
          <w:szCs w:val="24"/>
        </w:rPr>
        <w:t>进入到“协议</w:t>
      </w:r>
      <w:r>
        <w:rPr>
          <w:sz w:val="24"/>
          <w:szCs w:val="24"/>
        </w:rPr>
        <w:t>下载</w:t>
      </w:r>
      <w:r>
        <w:rPr>
          <w:rFonts w:hint="eastAsia"/>
          <w:sz w:val="24"/>
          <w:szCs w:val="24"/>
        </w:rPr>
        <w:t>”页面，会看到有提示信息。</w:t>
      </w:r>
      <w:r>
        <w:rPr>
          <w:sz w:val="24"/>
          <w:szCs w:val="24"/>
        </w:rPr>
        <w:t>提示</w:t>
      </w:r>
      <w:r>
        <w:rPr>
          <w:rFonts w:hint="eastAsia"/>
          <w:sz w:val="24"/>
          <w:szCs w:val="24"/>
        </w:rPr>
        <w:t>客户</w:t>
      </w:r>
      <w:r>
        <w:rPr>
          <w:sz w:val="24"/>
          <w:szCs w:val="24"/>
        </w:rPr>
        <w:t>使用PC</w:t>
      </w:r>
      <w:r>
        <w:rPr>
          <w:rFonts w:hint="eastAsia"/>
          <w:sz w:val="24"/>
          <w:szCs w:val="24"/>
        </w:rPr>
        <w:t>端</w:t>
      </w:r>
      <w:r>
        <w:rPr>
          <w:sz w:val="24"/>
          <w:szCs w:val="24"/>
        </w:rPr>
        <w:t>下载或者使用</w:t>
      </w:r>
      <w:r>
        <w:rPr>
          <w:rFonts w:hint="eastAsia"/>
          <w:sz w:val="24"/>
          <w:szCs w:val="24"/>
        </w:rPr>
        <w:t>A</w:t>
      </w:r>
      <w:r>
        <w:rPr>
          <w:sz w:val="24"/>
          <w:szCs w:val="24"/>
        </w:rPr>
        <w:t>ndroid</w:t>
      </w:r>
      <w:r>
        <w:rPr>
          <w:rFonts w:hint="eastAsia"/>
          <w:sz w:val="24"/>
          <w:szCs w:val="24"/>
        </w:rPr>
        <w:t>系统</w:t>
      </w:r>
      <w:r>
        <w:rPr>
          <w:sz w:val="24"/>
          <w:szCs w:val="24"/>
        </w:rPr>
        <w:t>设备进行下载</w:t>
      </w:r>
      <w:r>
        <w:rPr>
          <w:rFonts w:hint="eastAsia"/>
          <w:sz w:val="24"/>
          <w:szCs w:val="24"/>
        </w:rPr>
        <w:t>，</w:t>
      </w:r>
      <w:r>
        <w:rPr>
          <w:sz w:val="24"/>
          <w:szCs w:val="24"/>
        </w:rPr>
        <w:t>包括</w:t>
      </w:r>
      <w:r>
        <w:rPr>
          <w:rFonts w:hint="eastAsia"/>
          <w:sz w:val="24"/>
          <w:szCs w:val="24"/>
        </w:rPr>
        <w:t>PC端</w:t>
      </w:r>
      <w:r>
        <w:rPr>
          <w:sz w:val="24"/>
          <w:szCs w:val="24"/>
        </w:rPr>
        <w:t>的网址。</w:t>
      </w:r>
      <w:r>
        <w:rPr>
          <w:rFonts w:hint="eastAsia"/>
          <w:sz w:val="24"/>
          <w:szCs w:val="24"/>
        </w:rPr>
        <w:t>I</w:t>
      </w:r>
      <w:r>
        <w:rPr>
          <w:sz w:val="24"/>
          <w:szCs w:val="24"/>
        </w:rPr>
        <w:t>OS</w:t>
      </w:r>
      <w:r>
        <w:rPr>
          <w:rFonts w:hint="eastAsia"/>
          <w:sz w:val="24"/>
          <w:szCs w:val="24"/>
        </w:rPr>
        <w:t>协议</w:t>
      </w:r>
      <w:r>
        <w:rPr>
          <w:sz w:val="24"/>
          <w:szCs w:val="24"/>
        </w:rPr>
        <w:t>下载</w:t>
      </w:r>
      <w:r>
        <w:rPr>
          <w:rFonts w:hint="eastAsia"/>
          <w:sz w:val="24"/>
          <w:szCs w:val="24"/>
        </w:rPr>
        <w:t>界面如</w:t>
      </w:r>
      <w:r>
        <w:rPr>
          <w:rFonts w:hint="eastAsia"/>
          <w:sz w:val="24"/>
          <w:szCs w:val="24"/>
          <w:lang w:eastAsia="zh-CN"/>
        </w:rPr>
        <w:t>下图</w:t>
      </w:r>
      <w:r>
        <w:rPr>
          <w:rFonts w:hint="eastAsia"/>
          <w:sz w:val="24"/>
          <w:szCs w:val="24"/>
        </w:rPr>
        <w:t>所示。</w:t>
      </w:r>
    </w:p>
    <w:p>
      <w:pPr>
        <w:pStyle w:val="5"/>
        <w:ind w:left="600"/>
        <w:jc w:val="center"/>
        <w:rPr>
          <w:sz w:val="24"/>
          <w:szCs w:val="24"/>
        </w:rPr>
      </w:pPr>
      <w:r>
        <w:drawing>
          <wp:inline distT="0" distB="0" distL="0" distR="0">
            <wp:extent cx="2771140" cy="4971415"/>
            <wp:effectExtent l="0" t="0" r="10160"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2"/>
                    <a:stretch>
                      <a:fillRect/>
                    </a:stretch>
                  </pic:blipFill>
                  <pic:spPr>
                    <a:xfrm>
                      <a:off x="0" y="0"/>
                      <a:ext cx="2771429" cy="4971429"/>
                    </a:xfrm>
                    <a:prstGeom prst="rect">
                      <a:avLst/>
                    </a:prstGeom>
                  </pic:spPr>
                </pic:pic>
              </a:graphicData>
            </a:graphic>
          </wp:inline>
        </w:drawing>
      </w:r>
    </w:p>
    <w:p>
      <w:pPr>
        <w:pStyle w:val="5"/>
        <w:ind w:left="1133" w:firstLine="2541" w:firstLineChars="1210"/>
        <w:rPr>
          <w:sz w:val="24"/>
          <w:szCs w:val="24"/>
        </w:rPr>
      </w:pPr>
      <w:r>
        <w:rPr>
          <w:rFonts w:hint="eastAsia"/>
        </w:rPr>
        <w:t xml:space="preserve"> IOS协议</w:t>
      </w:r>
      <w:r>
        <w:t>下载</w:t>
      </w:r>
      <w:r>
        <w:rPr>
          <w:rFonts w:hint="eastAsia"/>
        </w:rPr>
        <w:t>界面</w:t>
      </w:r>
    </w:p>
    <w:p>
      <w:pPr>
        <w:spacing w:line="360" w:lineRule="auto"/>
      </w:pPr>
    </w:p>
    <w:p>
      <w:pPr>
        <w:pStyle w:val="5"/>
        <w:spacing w:line="300" w:lineRule="auto"/>
        <w:ind w:firstLine="482" w:firstLineChars="200"/>
        <w:rPr>
          <w:rFonts w:hint="eastAsia"/>
          <w:b/>
          <w:bCs/>
          <w:sz w:val="24"/>
          <w:szCs w:val="24"/>
          <w:lang w:eastAsia="zh-CN"/>
        </w:rPr>
      </w:pPr>
      <w:r>
        <w:rPr>
          <w:rFonts w:hint="eastAsia"/>
          <w:b/>
          <w:bCs/>
          <w:sz w:val="24"/>
          <w:szCs w:val="24"/>
          <w:lang w:eastAsia="zh-CN"/>
        </w:rPr>
        <w:t>说明：</w:t>
      </w:r>
    </w:p>
    <w:p>
      <w:pPr>
        <w:pStyle w:val="5"/>
        <w:spacing w:line="300" w:lineRule="auto"/>
        <w:ind w:firstLine="480" w:firstLineChars="200"/>
        <w:rPr>
          <w:sz w:val="24"/>
          <w:szCs w:val="24"/>
        </w:rPr>
      </w:pPr>
      <w:r>
        <w:rPr>
          <w:rFonts w:hint="eastAsia"/>
          <w:sz w:val="24"/>
          <w:szCs w:val="24"/>
        </w:rPr>
        <w:t>在我的业务中，客户能够查看到当前在途的业务类型和状态还有相应的其他信息，分为待完成业务和已完成业务。</w:t>
      </w:r>
    </w:p>
    <w:p>
      <w:pPr>
        <w:pStyle w:val="5"/>
        <w:spacing w:line="300" w:lineRule="auto"/>
        <w:ind w:firstLine="480" w:firstLineChars="200"/>
        <w:rPr>
          <w:sz w:val="24"/>
          <w:szCs w:val="24"/>
        </w:rPr>
      </w:pPr>
      <w:r>
        <w:rPr>
          <w:rFonts w:hint="eastAsia"/>
          <w:sz w:val="24"/>
          <w:szCs w:val="24"/>
        </w:rPr>
        <w:t>在待完成业务中客户可以通过“操作”或者“放弃”按钮对当前在途业务进行相应的操作，办理状态能够展示出客户的受理单在不同状态下的信息，备注信息可以展示出，在视频见证未通过和复核任务未通过的情况下客服对客户的受理单驳回原因的展示。</w:t>
      </w:r>
    </w:p>
    <w:p>
      <w:pPr>
        <w:spacing w:line="300" w:lineRule="auto"/>
        <w:ind w:firstLine="480" w:firstLineChars="200"/>
        <w:rPr>
          <w:sz w:val="24"/>
        </w:rPr>
      </w:pPr>
      <w:r>
        <w:rPr>
          <w:rFonts w:hint="eastAsia"/>
          <w:sz w:val="24"/>
        </w:rPr>
        <w:t>若客户存在待完成业务，则无法进行其他业务操作。完成所有待办结业务，或点击“放弃”按钮放弃此业务操作后可进行其他业务。</w:t>
      </w:r>
    </w:p>
    <w:p>
      <w:pPr>
        <w:spacing w:line="300" w:lineRule="auto"/>
        <w:jc w:val="center"/>
      </w:pPr>
      <w:r>
        <w:drawing>
          <wp:inline distT="0" distB="0" distL="0" distR="0">
            <wp:extent cx="2118360" cy="3714750"/>
            <wp:effectExtent l="0" t="0" r="15240" b="0"/>
            <wp:docPr id="32" name="图片 32" descr="C:\Users\HSPCAD~1\AppData\Local\Temp\WeChat Files\ffddf01e939bc8b4afad547b01583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C:\Users\HSPCAD~1\AppData\Local\Temp\WeChat Files\ffddf01e939bc8b4afad547b015831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118568" cy="3714750"/>
                    </a:xfrm>
                    <a:prstGeom prst="rect">
                      <a:avLst/>
                    </a:prstGeom>
                    <a:noFill/>
                    <a:ln>
                      <a:noFill/>
                    </a:ln>
                  </pic:spPr>
                </pic:pic>
              </a:graphicData>
            </a:graphic>
          </wp:inline>
        </w:drawing>
      </w:r>
    </w:p>
    <w:p>
      <w:pPr>
        <w:pStyle w:val="5"/>
        <w:spacing w:line="300" w:lineRule="auto"/>
        <w:ind w:firstLine="3885" w:firstLineChars="1850"/>
      </w:pPr>
      <w:r>
        <w:rPr>
          <w:rFonts w:hint="eastAsia"/>
        </w:rPr>
        <w:t>我的业务</w:t>
      </w:r>
    </w:p>
    <w:p>
      <w:pPr>
        <w:pStyle w:val="5"/>
        <w:spacing w:line="300" w:lineRule="auto"/>
        <w:rPr>
          <w:sz w:val="24"/>
          <w:szCs w:val="24"/>
        </w:rPr>
      </w:pPr>
      <w:r>
        <w:rPr>
          <w:rFonts w:hint="eastAsia"/>
          <w:sz w:val="24"/>
          <w:szCs w:val="24"/>
        </w:rPr>
        <w:t>在已完成业务中不允许客户对其进行操作。</w:t>
      </w:r>
    </w:p>
    <w:p>
      <w:pPr>
        <w:spacing w:line="300" w:lineRule="auto"/>
        <w:jc w:val="center"/>
      </w:pPr>
      <w:r>
        <w:drawing>
          <wp:inline distT="0" distB="0" distL="0" distR="0">
            <wp:extent cx="2339975" cy="4095750"/>
            <wp:effectExtent l="0" t="0" r="3175" b="0"/>
            <wp:docPr id="34" name="图片 34" descr="C:\Users\HSPCAD~1\AppData\Local\Temp\WeChat Files\405242600c53f5afe84a1628805b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HSPCAD~1\AppData\Local\Temp\WeChat Files\405242600c53f5afe84a1628805bea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48471" cy="4109823"/>
                    </a:xfrm>
                    <a:prstGeom prst="rect">
                      <a:avLst/>
                    </a:prstGeom>
                    <a:noFill/>
                    <a:ln>
                      <a:noFill/>
                    </a:ln>
                  </pic:spPr>
                </pic:pic>
              </a:graphicData>
            </a:graphic>
          </wp:inline>
        </w:drawing>
      </w:r>
    </w:p>
    <w:p>
      <w:pPr>
        <w:pStyle w:val="5"/>
        <w:spacing w:line="300" w:lineRule="auto"/>
        <w:ind w:firstLine="3780" w:firstLineChars="1800"/>
      </w:pPr>
      <w:r>
        <w:rPr>
          <w:rFonts w:hint="eastAsia"/>
        </w:rPr>
        <w:t>我的业务</w:t>
      </w:r>
    </w:p>
    <w:p>
      <w:pPr>
        <w:pStyle w:val="5"/>
        <w:spacing w:line="300" w:lineRule="auto"/>
        <w:ind w:firstLine="480" w:firstLineChars="200"/>
        <w:rPr>
          <w:sz w:val="24"/>
          <w:szCs w:val="24"/>
        </w:rPr>
      </w:pPr>
      <w:r>
        <w:rPr>
          <w:rFonts w:hint="eastAsia"/>
          <w:sz w:val="24"/>
          <w:szCs w:val="24"/>
        </w:rPr>
        <w:t>客户在办理业务中，可以通过点击下方左侧我的业务进行跳转，到业务选择也可以查看我的业务中的信息并对其操作。如下图 ：</w:t>
      </w:r>
    </w:p>
    <w:p>
      <w:pPr>
        <w:spacing w:line="300" w:lineRule="auto"/>
        <w:jc w:val="center"/>
      </w:pPr>
      <w:r>
        <w:drawing>
          <wp:inline distT="0" distB="0" distL="0" distR="0">
            <wp:extent cx="2809875" cy="4876800"/>
            <wp:effectExtent l="0" t="0" r="9525" b="0"/>
            <wp:docPr id="35" name="图片 35" descr="C:\Users\HSPCAD~1\AppData\Local\Temp\WeChat Files\24cc98815851575dfc827377f4c1f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C:\Users\HSPCAD~1\AppData\Local\Temp\WeChat Files\24cc98815851575dfc827377f4c1fe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809875" cy="4876800"/>
                    </a:xfrm>
                    <a:prstGeom prst="rect">
                      <a:avLst/>
                    </a:prstGeom>
                    <a:noFill/>
                    <a:ln>
                      <a:noFill/>
                    </a:ln>
                  </pic:spPr>
                </pic:pic>
              </a:graphicData>
            </a:graphic>
          </wp:inline>
        </w:drawing>
      </w:r>
    </w:p>
    <w:p>
      <w:pPr>
        <w:pStyle w:val="5"/>
        <w:spacing w:line="300" w:lineRule="auto"/>
        <w:ind w:firstLine="3045" w:firstLineChars="1450"/>
        <w:rPr>
          <w:sz w:val="24"/>
          <w:szCs w:val="24"/>
        </w:rPr>
      </w:pPr>
      <w:r>
        <w:rPr>
          <w:rFonts w:hint="eastAsia"/>
        </w:rPr>
        <w:t>在途业务跳转我的业务</w:t>
      </w:r>
    </w:p>
    <w:p>
      <w:pPr>
        <w:spacing w:line="360" w:lineRule="auto"/>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Calibri-Bold">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657A1"/>
    <w:multiLevelType w:val="multilevel"/>
    <w:tmpl w:val="171657A1"/>
    <w:lvl w:ilvl="0" w:tentative="0">
      <w:start w:val="1"/>
      <w:numFmt w:val="decimal"/>
      <w:lvlText w:val="%1"/>
      <w:lvlJc w:val="left"/>
      <w:pPr>
        <w:tabs>
          <w:tab w:val="left" w:pos="537"/>
        </w:tabs>
        <w:ind w:left="537" w:hanging="432"/>
      </w:pPr>
      <w:rPr>
        <w:rFonts w:hint="eastAsia"/>
        <w:b/>
        <w:bCs/>
        <w:i w:val="0"/>
        <w:iCs w:val="0"/>
        <w:caps w:val="0"/>
        <w:strike w:val="0"/>
        <w:dstrike w:val="0"/>
        <w:vanish w:val="0"/>
        <w:color w:val="000000"/>
        <w:sz w:val="72"/>
        <w:szCs w:val="96"/>
        <w:vertAlign w:val="baseline"/>
      </w:rPr>
    </w:lvl>
    <w:lvl w:ilvl="1" w:tentative="0">
      <w:start w:val="1"/>
      <w:numFmt w:val="decimal"/>
      <w:pStyle w:val="2"/>
      <w:lvlText w:val="%1.%2"/>
      <w:lvlJc w:val="left"/>
      <w:pPr>
        <w:tabs>
          <w:tab w:val="left" w:pos="576"/>
        </w:tabs>
        <w:ind w:left="576" w:hanging="576"/>
      </w:pPr>
      <w:rPr>
        <w:rFonts w:hint="eastAsia"/>
        <w:b/>
        <w:bCs/>
        <w:i w:val="0"/>
        <w:iCs w:val="0"/>
        <w:caps w:val="0"/>
        <w:strike w:val="0"/>
        <w:dstrike w:val="0"/>
        <w:snapToGrid w:val="0"/>
        <w:vanish w:val="0"/>
        <w:spacing w:val="0"/>
        <w:kern w:val="0"/>
        <w:sz w:val="36"/>
        <w:szCs w:val="36"/>
        <w:vertAlign w:val="baseline"/>
      </w:rPr>
    </w:lvl>
    <w:lvl w:ilvl="2" w:tentative="0">
      <w:start w:val="1"/>
      <w:numFmt w:val="decimal"/>
      <w:lvlText w:val="%1.%2.%3"/>
      <w:lvlJc w:val="left"/>
      <w:pPr>
        <w:tabs>
          <w:tab w:val="left" w:pos="3130"/>
        </w:tabs>
        <w:ind w:left="3130" w:hanging="720"/>
      </w:pPr>
      <w:rPr>
        <w:rFonts w:hint="eastAsia" w:ascii="Times New Roman" w:hAnsi="Times New Roman"/>
        <w:b w:val="0"/>
        <w:bCs w:val="0"/>
        <w:i w:val="0"/>
        <w:iCs w:val="0"/>
        <w:caps w:val="0"/>
        <w:smallCaps w:val="0"/>
        <w:strike w:val="0"/>
        <w:dstrike w:val="0"/>
        <w:snapToGrid w:val="0"/>
        <w:vanish w:val="0"/>
        <w:spacing w:val="0"/>
        <w:kern w:val="0"/>
        <w:position w:val="0"/>
        <w:u w:val="none"/>
        <w:vertAlign w:val="baseline"/>
      </w:rPr>
    </w:lvl>
    <w:lvl w:ilvl="3" w:tentative="0">
      <w:start w:val="1"/>
      <w:numFmt w:val="decimal"/>
      <w:lvlText w:val="%1.%2.%3.%4"/>
      <w:lvlJc w:val="left"/>
      <w:pPr>
        <w:tabs>
          <w:tab w:val="left" w:pos="864"/>
        </w:tabs>
        <w:ind w:left="864" w:hanging="864"/>
      </w:pPr>
      <w:rPr>
        <w:rFonts w:hint="eastAsia" w:ascii="Times New Roman" w:hAnsi="Times New Roman"/>
        <w:b w:val="0"/>
        <w:bCs w:val="0"/>
        <w:i w:val="0"/>
        <w:iCs w:val="0"/>
        <w:caps w:val="0"/>
        <w:smallCaps w:val="0"/>
        <w:strike w:val="0"/>
        <w:dstrike w:val="0"/>
        <w:snapToGrid w:val="0"/>
        <w:vanish w:val="0"/>
        <w:spacing w:val="0"/>
        <w:kern w:val="0"/>
        <w:position w:val="0"/>
        <w:u w:val="none"/>
        <w:vertAlign w:val="baseline"/>
      </w:rPr>
    </w:lvl>
    <w:lvl w:ilvl="4" w:tentative="0">
      <w:start w:val="1"/>
      <w:numFmt w:val="decimal"/>
      <w:lvlText w:val="%1.%2.%3.%4.%5"/>
      <w:lvlJc w:val="left"/>
      <w:pPr>
        <w:tabs>
          <w:tab w:val="left" w:pos="1008"/>
        </w:tabs>
        <w:ind w:left="1008" w:hanging="1008"/>
      </w:pPr>
      <w:rPr>
        <w:rFonts w:hint="eastAsia"/>
        <w:b/>
        <w:bCs/>
        <w:i w:val="0"/>
        <w:iCs w:val="0"/>
        <w:sz w:val="24"/>
        <w:szCs w:val="24"/>
        <w:u w:val="none"/>
      </w:rPr>
    </w:lvl>
    <w:lvl w:ilvl="5" w:tentative="0">
      <w:start w:val="1"/>
      <w:numFmt w:val="decimal"/>
      <w:lvlText w:val="%1.%2.%3.%4.%5.%6"/>
      <w:lvlJc w:val="left"/>
      <w:pPr>
        <w:tabs>
          <w:tab w:val="left" w:pos="1152"/>
        </w:tabs>
        <w:ind w:left="1152" w:hanging="1152"/>
      </w:pPr>
      <w:rPr>
        <w:rFonts w:hint="eastAsia"/>
        <w:b/>
        <w:bCs/>
        <w:i w:val="0"/>
        <w:iCs w:val="0"/>
        <w:color w:val="auto"/>
        <w:sz w:val="21"/>
        <w:szCs w:val="21"/>
      </w:rPr>
    </w:lvl>
    <w:lvl w:ilvl="6" w:tentative="0">
      <w:start w:val="1"/>
      <w:numFmt w:val="decimal"/>
      <w:lvlText w:val="%1.%2.%3.%4.%5.%6.%7"/>
      <w:lvlJc w:val="left"/>
      <w:pPr>
        <w:tabs>
          <w:tab w:val="left" w:pos="1296"/>
        </w:tabs>
        <w:ind w:left="1296" w:hanging="1296"/>
      </w:pPr>
      <w:rPr>
        <w:rFonts w:hint="eastAsia"/>
        <w:b w:val="0"/>
        <w:bCs/>
        <w:i w:val="0"/>
        <w:iCs w:val="0"/>
        <w:sz w:val="21"/>
        <w:szCs w:val="21"/>
        <w:u w:val="none"/>
      </w:rPr>
    </w:lvl>
    <w:lvl w:ilvl="7" w:tentative="0">
      <w:start w:val="1"/>
      <w:numFmt w:val="decimal"/>
      <w:lvlText w:val="%1.%2.%3.%4.%5.%6.%7.%8"/>
      <w:lvlJc w:val="left"/>
      <w:pPr>
        <w:tabs>
          <w:tab w:val="left" w:pos="1440"/>
        </w:tabs>
        <w:ind w:left="1440" w:hanging="1440"/>
      </w:pPr>
      <w:rPr>
        <w:rFonts w:hint="eastAsia"/>
        <w:b/>
        <w:bCs/>
        <w:i w:val="0"/>
        <w:iCs w:val="0"/>
        <w:strike w:val="0"/>
        <w:dstrike w:val="0"/>
        <w:color w:val="auto"/>
        <w:sz w:val="21"/>
        <w:szCs w:val="21"/>
        <w:vertAlign w:val="baseline"/>
      </w:rPr>
    </w:lvl>
    <w:lvl w:ilvl="8" w:tentative="0">
      <w:start w:val="1"/>
      <w:numFmt w:val="decimal"/>
      <w:lvlText w:val="%1.%2.%3.%4.%5.%6.%7.%8.%9"/>
      <w:lvlJc w:val="left"/>
      <w:pPr>
        <w:tabs>
          <w:tab w:val="left" w:pos="1584"/>
        </w:tabs>
        <w:ind w:left="1584" w:hanging="1584"/>
      </w:pPr>
      <w:rPr>
        <w:rFonts w:hint="eastAsia"/>
        <w:b/>
        <w:bCs/>
        <w:i w:val="0"/>
        <w:iCs w:val="0"/>
        <w:color w:val="auto"/>
        <w:sz w:val="21"/>
        <w:szCs w:val="21"/>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4E20C4"/>
    <w:rsid w:val="0E1A60CC"/>
    <w:rsid w:val="47A6548B"/>
    <w:rsid w:val="603A0308"/>
    <w:rsid w:val="6D241CA9"/>
    <w:rsid w:val="6D4E2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numPr>
        <w:ilvl w:val="1"/>
        <w:numId w:val="1"/>
      </w:numPr>
      <w:spacing w:before="260" w:after="260" w:line="416" w:lineRule="auto"/>
      <w:ind w:left="0" w:firstLine="0"/>
      <w:outlineLvl w:val="1"/>
    </w:pPr>
    <w:rPr>
      <w:rFonts w:asciiTheme="majorHAnsi" w:hAnsiTheme="majorHAnsi" w:eastAsiaTheme="majorEastAsia" w:cstheme="majorBidi"/>
      <w:b/>
      <w:bCs/>
      <w:sz w:val="32"/>
      <w:szCs w:val="32"/>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Table Text"/>
    <w:basedOn w:val="1"/>
    <w:qFormat/>
    <w:uiPriority w:val="0"/>
    <w:pPr>
      <w:topLinePunct/>
      <w:adjustRightInd w:val="0"/>
      <w:snapToGrid w:val="0"/>
      <w:spacing w:before="80" w:after="80" w:line="240" w:lineRule="atLeast"/>
      <w:jc w:val="left"/>
    </w:pPr>
    <w:rPr>
      <w:rFonts w:ascii="Times New Roman" w:hAnsi="Times New Roman" w:eastAsia="宋体" w:cs="Arial"/>
      <w:snapToGrid w:val="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cdqh</Company>
  <Pages>1</Pages>
  <Words>0</Words>
  <Characters>0</Characters>
  <Lines>0</Lines>
  <Paragraphs>0</Paragraphs>
  <TotalTime>2</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2020-07-14T01:42:00Z</dcterms:created>
  <dc:creator>王双</dc:creator>
  <cp:lastModifiedBy>王双</cp:lastModifiedBy>
  <dcterms:modified xsi:type="dcterms:W3CDTF">2020-07-28T05:55:04Z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